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tbl>
      <w:tblPr>
        <w:tblStyle w:val="Table1"/>
        <w:tblW w:w="1080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73"/>
        <w:gridCol w:w="1235"/>
        <w:gridCol w:w="1484"/>
        <w:gridCol w:w="643"/>
        <w:gridCol w:w="2314"/>
        <w:gridCol w:w="405"/>
        <w:gridCol w:w="2155"/>
        <w:tblGridChange w:id="0">
          <w:tblGrid>
            <w:gridCol w:w="2573"/>
            <w:gridCol w:w="1235"/>
            <w:gridCol w:w="1484"/>
            <w:gridCol w:w="643"/>
            <w:gridCol w:w="2314"/>
            <w:gridCol w:w="405"/>
            <w:gridCol w:w="2155"/>
          </w:tblGrid>
        </w:tblGridChange>
      </w:tblGrid>
      <w:tr>
        <w:trPr>
          <w:cantSplit w:val="0"/>
          <w:trHeight w:val="422" w:hRule="atLeast"/>
          <w:tblHeader w:val="0"/>
        </w:trPr>
        <w:tc>
          <w:tcPr>
            <w:gridSpan w:val="7"/>
            <w:shd w:fill="auto" w:val="clear"/>
          </w:tcPr>
          <w:p w:rsidR="00000000" w:rsidDel="00000000" w:rsidP="00000000" w:rsidRDefault="00000000" w:rsidRPr="00000000" w14:paraId="00000002">
            <w:pPr>
              <w:rPr>
                <w:sz w:val="24"/>
                <w:szCs w:val="24"/>
              </w:rPr>
            </w:pPr>
            <w:bookmarkStart w:colFirst="0" w:colLast="0" w:name="_heading=h.gjdgxs" w:id="0"/>
            <w:bookmarkEnd w:id="0"/>
            <w:r w:rsidDel="00000000" w:rsidR="00000000" w:rsidRPr="00000000">
              <w:rPr>
                <w:b w:val="1"/>
                <w:sz w:val="24"/>
                <w:szCs w:val="24"/>
                <w:rtl w:val="0"/>
              </w:rPr>
              <w:t xml:space="preserve">School/Group Name: </w:t>
            </w:r>
            <w:r w:rsidDel="00000000" w:rsidR="00000000" w:rsidRPr="00000000">
              <w:rPr>
                <w:sz w:val="24"/>
                <w:szCs w:val="24"/>
                <w:rtl w:val="0"/>
              </w:rPr>
              <w:t xml:space="preserve"> </w:t>
            </w:r>
          </w:p>
        </w:tc>
      </w:tr>
      <w:tr>
        <w:trPr>
          <w:cantSplit w:val="0"/>
          <w:trHeight w:val="548" w:hRule="atLeast"/>
          <w:tblHeader w:val="0"/>
        </w:trPr>
        <w:tc>
          <w:tcPr>
            <w:gridSpan w:val="7"/>
            <w:shd w:fill="auto" w:val="clear"/>
          </w:tcPr>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School/Group Address: </w:t>
            </w:r>
          </w:p>
        </w:tc>
      </w:tr>
      <w:tr>
        <w:trPr>
          <w:cantSplit w:val="0"/>
          <w:trHeight w:val="548" w:hRule="atLeast"/>
          <w:tblHeader w:val="0"/>
        </w:trPr>
        <w:tc>
          <w:tcPr>
            <w:gridSpan w:val="7"/>
            <w:shd w:fill="auto" w:val="clear"/>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Name of Person Booking Field Trip: </w:t>
            </w:r>
          </w:p>
        </w:tc>
      </w:tr>
      <w:tr>
        <w:trPr>
          <w:cantSplit w:val="0"/>
          <w:trHeight w:val="548" w:hRule="atLeast"/>
          <w:tblHeader w:val="0"/>
        </w:trPr>
        <w:tc>
          <w:tcPr>
            <w:gridSpan w:val="3"/>
            <w:shd w:fill="auto" w:val="clear"/>
          </w:tcPr>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Work Phone: </w:t>
            </w:r>
          </w:p>
        </w:tc>
        <w:tc>
          <w:tcPr>
            <w:gridSpan w:val="4"/>
            <w:shd w:fill="auto" w:val="clear"/>
          </w:tcPr>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Cell Phone:</w:t>
            </w:r>
          </w:p>
        </w:tc>
      </w:tr>
      <w:tr>
        <w:trPr>
          <w:cantSplit w:val="0"/>
          <w:trHeight w:val="548" w:hRule="atLeast"/>
          <w:tblHeader w:val="0"/>
        </w:trPr>
        <w:tc>
          <w:tcPr>
            <w:gridSpan w:val="7"/>
            <w:shd w:fill="auto" w:val="clear"/>
          </w:tcPr>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Email: </w:t>
            </w:r>
          </w:p>
        </w:tc>
      </w:tr>
      <w:tr>
        <w:trPr>
          <w:cantSplit w:val="0"/>
          <w:trHeight w:val="548" w:hRule="atLeast"/>
          <w:tblHeader w:val="0"/>
        </w:trPr>
        <w:tc>
          <w:tcPr>
            <w:shd w:fill="auto" w:val="clear"/>
          </w:tcPr>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Title 1 School? Yes/No</w:t>
            </w:r>
          </w:p>
        </w:tc>
        <w:tc>
          <w:tcPr>
            <w:shd w:fill="auto" w:val="clear"/>
          </w:tcPr>
          <w:p w:rsidR="00000000" w:rsidDel="00000000" w:rsidP="00000000" w:rsidRDefault="00000000" w:rsidRPr="00000000" w14:paraId="00000026">
            <w:pPr>
              <w:rPr>
                <w:b w:val="1"/>
                <w:sz w:val="24"/>
                <w:szCs w:val="24"/>
              </w:rPr>
            </w:pPr>
            <w:r w:rsidDel="00000000" w:rsidR="00000000" w:rsidRPr="00000000">
              <w:rPr>
                <w:rtl w:val="0"/>
              </w:rPr>
            </w:r>
          </w:p>
        </w:tc>
        <w:tc>
          <w:tcPr>
            <w:shd w:fill="auto" w:val="clear"/>
          </w:tcPr>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Bringing ELL Students?</w:t>
            </w:r>
          </w:p>
        </w:tc>
        <w:tc>
          <w:tcPr>
            <w:shd w:fill="auto" w:val="clear"/>
          </w:tcPr>
          <w:p w:rsidR="00000000" w:rsidDel="00000000" w:rsidP="00000000" w:rsidRDefault="00000000" w:rsidRPr="00000000" w14:paraId="00000028">
            <w:pP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Students with special needs? Yes/no/explain</w:t>
            </w:r>
          </w:p>
        </w:tc>
        <w:tc>
          <w:tcPr>
            <w:shd w:fill="auto" w:val="clear"/>
          </w:tcPr>
          <w:p w:rsidR="00000000" w:rsidDel="00000000" w:rsidP="00000000" w:rsidRDefault="00000000" w:rsidRPr="00000000" w14:paraId="0000002B">
            <w:pPr>
              <w:rPr>
                <w:b w:val="1"/>
                <w:sz w:val="24"/>
                <w:szCs w:val="24"/>
              </w:rPr>
            </w:pPr>
            <w:r w:rsidDel="00000000" w:rsidR="00000000" w:rsidRPr="00000000">
              <w:rPr>
                <w:rtl w:val="0"/>
              </w:rPr>
            </w:r>
          </w:p>
        </w:tc>
      </w:tr>
      <w:tr>
        <w:trPr>
          <w:cantSplit w:val="0"/>
          <w:trHeight w:val="548" w:hRule="atLeast"/>
          <w:tblHeader w:val="0"/>
        </w:trPr>
        <w:tc>
          <w:tcPr>
            <w:gridSpan w:val="7"/>
            <w:shd w:fill="auto" w:val="clear"/>
          </w:tcPr>
          <w:p w:rsidR="00000000" w:rsidDel="00000000" w:rsidP="00000000" w:rsidRDefault="00000000" w:rsidRPr="00000000" w14:paraId="0000002C">
            <w:pPr>
              <w:rPr>
                <w:sz w:val="24"/>
                <w:szCs w:val="24"/>
              </w:rPr>
            </w:pPr>
            <w:r w:rsidDel="00000000" w:rsidR="00000000" w:rsidRPr="00000000">
              <w:rPr>
                <w:b w:val="1"/>
                <w:sz w:val="24"/>
                <w:szCs w:val="24"/>
                <w:rtl w:val="0"/>
              </w:rPr>
              <w:t xml:space="preserve">Student Experience/comfort level with nature (very, somewhat, not at all) </w:t>
            </w:r>
            <w:r w:rsidDel="00000000" w:rsidR="00000000" w:rsidRPr="00000000">
              <w:rPr>
                <w:rtl w:val="0"/>
              </w:rPr>
            </w:r>
          </w:p>
        </w:tc>
      </w:tr>
      <w:tr>
        <w:trPr>
          <w:cantSplit w:val="0"/>
          <w:trHeight w:val="528" w:hRule="atLeast"/>
          <w:tblHeader w:val="0"/>
        </w:trPr>
        <w:tc>
          <w:tcPr>
            <w:gridSpan w:val="7"/>
            <w:shd w:fill="auto" w:val="clear"/>
          </w:tcPr>
          <w:p w:rsidR="00000000" w:rsidDel="00000000" w:rsidP="00000000" w:rsidRDefault="00000000" w:rsidRPr="00000000" w14:paraId="00000033">
            <w:pPr>
              <w:rPr>
                <w:b w:val="1"/>
                <w:sz w:val="24"/>
                <w:szCs w:val="24"/>
              </w:rPr>
            </w:pPr>
            <w:r w:rsidDel="00000000" w:rsidR="00000000" w:rsidRPr="00000000">
              <w:rPr>
                <w:b w:val="1"/>
                <w:rtl w:val="0"/>
              </w:rPr>
              <w:t xml:space="preserve">Student comfort level in nature</w:t>
            </w:r>
            <w:r w:rsidDel="00000000" w:rsidR="00000000" w:rsidRPr="00000000">
              <w:rPr>
                <w:rtl w:val="0"/>
              </w:rPr>
              <w:t xml:space="preserve"> (Completely comfortable, somewhat comfortable, somewhat uncomfortable, or new to the outdoors and nature): </w:t>
            </w:r>
            <w:r w:rsidDel="00000000" w:rsidR="00000000" w:rsidRPr="00000000">
              <w:rPr>
                <w:rtl w:val="0"/>
              </w:rPr>
            </w:r>
          </w:p>
        </w:tc>
      </w:tr>
      <w:tr>
        <w:trPr>
          <w:cantSplit w:val="0"/>
          <w:trHeight w:val="528" w:hRule="atLeast"/>
          <w:tblHeader w:val="0"/>
        </w:trPr>
        <w:tc>
          <w:tcPr>
            <w:gridSpan w:val="7"/>
            <w:shd w:fill="auto" w:val="clear"/>
          </w:tcPr>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Do you have any special restrictions or needs we should be aware of?</w:t>
            </w:r>
          </w:p>
        </w:tc>
      </w:tr>
      <w:tr>
        <w:trPr>
          <w:cantSplit w:val="0"/>
          <w:trHeight w:val="528" w:hRule="atLeast"/>
          <w:tblHeader w:val="0"/>
        </w:trPr>
        <w:tc>
          <w:tcPr>
            <w:gridSpan w:val="7"/>
            <w:shd w:fill="auto" w:val="clear"/>
          </w:tcPr>
          <w:p w:rsidR="00000000" w:rsidDel="00000000" w:rsidP="00000000" w:rsidRDefault="00000000" w:rsidRPr="00000000" w14:paraId="00000041">
            <w:pPr>
              <w:rPr>
                <w:sz w:val="24"/>
                <w:szCs w:val="24"/>
              </w:rPr>
            </w:pPr>
            <w:r w:rsidDel="00000000" w:rsidR="00000000" w:rsidRPr="00000000">
              <w:rPr>
                <w:b w:val="1"/>
                <w:sz w:val="24"/>
                <w:szCs w:val="24"/>
                <w:rtl w:val="0"/>
              </w:rPr>
              <w:t xml:space="preserve">Please note, we require a 1:10 ratio of students to chaperones for grades 3-12, and 1:5 for K-2nd grade or special needs groups. </w:t>
            </w:r>
            <w:r w:rsidDel="00000000" w:rsidR="00000000" w:rsidRPr="00000000">
              <w:rPr>
                <w:sz w:val="24"/>
                <w:szCs w:val="24"/>
                <w:rtl w:val="0"/>
              </w:rPr>
              <w:t xml:space="preserve"> We suggest leaving the head/lead teacher free to float to all the stations as needed.</w:t>
            </w:r>
          </w:p>
        </w:tc>
      </w:tr>
      <w:tr>
        <w:trPr>
          <w:cantSplit w:val="0"/>
          <w:trHeight w:val="528" w:hRule="atLeast"/>
          <w:tblHeader w:val="0"/>
        </w:trPr>
        <w:tc>
          <w:tcPr>
            <w:gridSpan w:val="3"/>
            <w:shd w:fill="auto" w:val="clear"/>
          </w:tcPr>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How many days of field trips do you need? Let us know if you need all 3 of your date choices.</w:t>
            </w:r>
          </w:p>
        </w:tc>
        <w:tc>
          <w:tcPr>
            <w:gridSpan w:val="4"/>
            <w:shd w:fill="auto" w:val="clear"/>
          </w:tcPr>
          <w:p w:rsidR="00000000" w:rsidDel="00000000" w:rsidP="00000000" w:rsidRDefault="00000000" w:rsidRPr="00000000" w14:paraId="0000004B">
            <w:pPr>
              <w:jc w:val="center"/>
              <w:rPr>
                <w:b w:val="1"/>
                <w:sz w:val="24"/>
                <w:szCs w:val="24"/>
              </w:rPr>
            </w:pPr>
            <w:r w:rsidDel="00000000" w:rsidR="00000000" w:rsidRPr="00000000">
              <w:rPr>
                <w:rtl w:val="0"/>
              </w:rPr>
            </w:r>
          </w:p>
        </w:tc>
      </w:tr>
      <w:tr>
        <w:trPr>
          <w:cantSplit w:val="0"/>
          <w:trHeight w:val="568" w:hRule="atLeast"/>
          <w:tblHeader w:val="0"/>
        </w:trPr>
        <w:tc>
          <w:tcPr>
            <w:vMerge w:val="restart"/>
            <w:shd w:fill="bdd7ee" w:val="clear"/>
          </w:tcPr>
          <w:p w:rsidR="00000000" w:rsidDel="00000000" w:rsidP="00000000" w:rsidRDefault="00000000" w:rsidRPr="00000000" w14:paraId="0000004F">
            <w:pPr>
              <w:jc w:val="center"/>
              <w:rPr>
                <w:b w:val="1"/>
                <w:sz w:val="28"/>
                <w:szCs w:val="28"/>
              </w:rPr>
            </w:pPr>
            <w:r w:rsidDel="00000000" w:rsidR="00000000" w:rsidRPr="00000000">
              <w:rPr>
                <w:b w:val="1"/>
                <w:sz w:val="28"/>
                <w:szCs w:val="28"/>
                <w:rtl w:val="0"/>
              </w:rPr>
              <w:t xml:space="preserve">Date of Field Trip</w:t>
            </w:r>
          </w:p>
        </w:tc>
        <w:tc>
          <w:tcPr>
            <w:gridSpan w:val="2"/>
            <w:shd w:fill="bdd7ee" w:val="clear"/>
          </w:tcPr>
          <w:p w:rsidR="00000000" w:rsidDel="00000000" w:rsidP="00000000" w:rsidRDefault="00000000" w:rsidRPr="00000000" w14:paraId="00000050">
            <w:pPr>
              <w:jc w:val="center"/>
              <w:rPr>
                <w:b w:val="1"/>
                <w:sz w:val="28"/>
                <w:szCs w:val="28"/>
              </w:rPr>
            </w:pPr>
            <w:r w:rsidDel="00000000" w:rsidR="00000000" w:rsidRPr="00000000">
              <w:rPr>
                <w:b w:val="1"/>
                <w:sz w:val="28"/>
                <w:szCs w:val="28"/>
                <w:rtl w:val="0"/>
              </w:rPr>
              <w:t xml:space="preserve">1</w:t>
            </w:r>
            <w:r w:rsidDel="00000000" w:rsidR="00000000" w:rsidRPr="00000000">
              <w:rPr>
                <w:b w:val="1"/>
                <w:sz w:val="28"/>
                <w:szCs w:val="28"/>
                <w:vertAlign w:val="superscript"/>
                <w:rtl w:val="0"/>
              </w:rPr>
              <w:t xml:space="preserve">st</w:t>
            </w:r>
            <w:r w:rsidDel="00000000" w:rsidR="00000000" w:rsidRPr="00000000">
              <w:rPr>
                <w:b w:val="1"/>
                <w:sz w:val="28"/>
                <w:szCs w:val="28"/>
                <w:rtl w:val="0"/>
              </w:rPr>
              <w:t xml:space="preserve"> Date Choice</w:t>
            </w:r>
          </w:p>
        </w:tc>
        <w:tc>
          <w:tcPr>
            <w:gridSpan w:val="2"/>
            <w:shd w:fill="bdd7ee" w:val="clear"/>
          </w:tcPr>
          <w:p w:rsidR="00000000" w:rsidDel="00000000" w:rsidP="00000000" w:rsidRDefault="00000000" w:rsidRPr="00000000" w14:paraId="00000052">
            <w:pPr>
              <w:jc w:val="center"/>
              <w:rPr>
                <w:b w:val="1"/>
                <w:sz w:val="28"/>
                <w:szCs w:val="28"/>
              </w:rPr>
            </w:pPr>
            <w:r w:rsidDel="00000000" w:rsidR="00000000" w:rsidRPr="00000000">
              <w:rPr>
                <w:b w:val="1"/>
                <w:sz w:val="28"/>
                <w:szCs w:val="28"/>
                <w:rtl w:val="0"/>
              </w:rPr>
              <w:t xml:space="preserve">2</w:t>
            </w:r>
            <w:r w:rsidDel="00000000" w:rsidR="00000000" w:rsidRPr="00000000">
              <w:rPr>
                <w:b w:val="1"/>
                <w:sz w:val="28"/>
                <w:szCs w:val="28"/>
                <w:vertAlign w:val="superscript"/>
                <w:rtl w:val="0"/>
              </w:rPr>
              <w:t xml:space="preserve">nd</w:t>
            </w:r>
            <w:r w:rsidDel="00000000" w:rsidR="00000000" w:rsidRPr="00000000">
              <w:rPr>
                <w:b w:val="1"/>
                <w:sz w:val="28"/>
                <w:szCs w:val="28"/>
                <w:rtl w:val="0"/>
              </w:rPr>
              <w:t xml:space="preserve"> Date Choice</w:t>
            </w:r>
          </w:p>
        </w:tc>
        <w:tc>
          <w:tcPr>
            <w:gridSpan w:val="2"/>
            <w:shd w:fill="bdd7ee" w:val="clear"/>
          </w:tcPr>
          <w:p w:rsidR="00000000" w:rsidDel="00000000" w:rsidP="00000000" w:rsidRDefault="00000000" w:rsidRPr="00000000" w14:paraId="00000054">
            <w:pPr>
              <w:jc w:val="center"/>
              <w:rPr>
                <w:b w:val="1"/>
                <w:sz w:val="28"/>
                <w:szCs w:val="28"/>
              </w:rPr>
            </w:pPr>
            <w:r w:rsidDel="00000000" w:rsidR="00000000" w:rsidRPr="00000000">
              <w:rPr>
                <w:b w:val="1"/>
                <w:sz w:val="28"/>
                <w:szCs w:val="28"/>
                <w:rtl w:val="0"/>
              </w:rPr>
              <w:t xml:space="preserve">3</w:t>
            </w:r>
            <w:r w:rsidDel="00000000" w:rsidR="00000000" w:rsidRPr="00000000">
              <w:rPr>
                <w:b w:val="1"/>
                <w:sz w:val="28"/>
                <w:szCs w:val="28"/>
                <w:vertAlign w:val="superscript"/>
                <w:rtl w:val="0"/>
              </w:rPr>
              <w:t xml:space="preserve">rd</w:t>
            </w:r>
            <w:r w:rsidDel="00000000" w:rsidR="00000000" w:rsidRPr="00000000">
              <w:rPr>
                <w:b w:val="1"/>
                <w:sz w:val="28"/>
                <w:szCs w:val="28"/>
                <w:rtl w:val="0"/>
              </w:rPr>
              <w:t xml:space="preserve"> Date Choice</w:t>
            </w:r>
          </w:p>
        </w:tc>
      </w:tr>
      <w:tr>
        <w:trPr>
          <w:cantSplit w:val="0"/>
          <w:trHeight w:val="508" w:hRule="atLeast"/>
          <w:tblHeader w:val="0"/>
        </w:trPr>
        <w:tc>
          <w:tcPr>
            <w:vMerge w:val="continue"/>
            <w:shd w:fill="e2efd9" w:val="clear"/>
          </w:tcPr>
          <w:p w:rsidR="00000000" w:rsidDel="00000000" w:rsidP="00000000" w:rsidRDefault="00000000" w:rsidRPr="00000000" w14:paraId="00000056">
            <w:pPr>
              <w:spacing w:after="0" w:before="0" w:line="240" w:lineRule="auto"/>
              <w:ind w:left="0" w:firstLine="0"/>
              <w:rPr>
                <w:b w:val="1"/>
              </w:rPr>
            </w:pPr>
            <w:r w:rsidDel="00000000" w:rsidR="00000000" w:rsidRPr="00000000">
              <w:rPr>
                <w:rtl w:val="0"/>
              </w:rPr>
            </w:r>
          </w:p>
        </w:tc>
        <w:tc>
          <w:tcPr>
            <w:gridSpan w:val="2"/>
            <w:shd w:fill="e2efd9" w:val="clear"/>
          </w:tcPr>
          <w:p w:rsidR="00000000" w:rsidDel="00000000" w:rsidP="00000000" w:rsidRDefault="00000000" w:rsidRPr="00000000" w14:paraId="00000057">
            <w:pPr>
              <w:rPr/>
            </w:pPr>
            <w:r w:rsidDel="00000000" w:rsidR="00000000" w:rsidRPr="00000000">
              <w:rPr>
                <w:rtl w:val="0"/>
              </w:rPr>
            </w:r>
          </w:p>
        </w:tc>
        <w:tc>
          <w:tcPr>
            <w:gridSpan w:val="2"/>
            <w:shd w:fill="e2efd9" w:val="clear"/>
          </w:tcPr>
          <w:p w:rsidR="00000000" w:rsidDel="00000000" w:rsidP="00000000" w:rsidRDefault="00000000" w:rsidRPr="00000000" w14:paraId="00000059">
            <w:pPr>
              <w:rPr/>
            </w:pPr>
            <w:r w:rsidDel="00000000" w:rsidR="00000000" w:rsidRPr="00000000">
              <w:rPr>
                <w:rtl w:val="0"/>
              </w:rPr>
            </w:r>
          </w:p>
        </w:tc>
        <w:tc>
          <w:tcPr>
            <w:gridSpan w:val="2"/>
            <w:shd w:fill="e2efd9" w:val="clear"/>
          </w:tcPr>
          <w:p w:rsidR="00000000" w:rsidDel="00000000" w:rsidP="00000000" w:rsidRDefault="00000000" w:rsidRPr="00000000" w14:paraId="0000005B">
            <w:pPr>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5D">
            <w:pPr>
              <w:rPr>
                <w:b w:val="1"/>
              </w:rPr>
            </w:pPr>
            <w:r w:rsidDel="00000000" w:rsidR="00000000" w:rsidRPr="00000000">
              <w:rPr>
                <w:b w:val="1"/>
                <w:rtl w:val="0"/>
              </w:rPr>
              <w:t xml:space="preserve">Field Trip Title </w:t>
            </w:r>
          </w:p>
        </w:tc>
        <w:tc>
          <w:tcPr>
            <w:gridSpan w:val="2"/>
            <w:shd w:fill="e2efd9" w:val="clear"/>
          </w:tcPr>
          <w:p w:rsidR="00000000" w:rsidDel="00000000" w:rsidP="00000000" w:rsidRDefault="00000000" w:rsidRPr="00000000" w14:paraId="0000005E">
            <w:pPr>
              <w:rPr/>
            </w:pPr>
            <w:r w:rsidDel="00000000" w:rsidR="00000000" w:rsidRPr="00000000">
              <w:rPr>
                <w:rtl w:val="0"/>
              </w:rPr>
            </w:r>
          </w:p>
        </w:tc>
        <w:tc>
          <w:tcPr>
            <w:gridSpan w:val="2"/>
            <w:shd w:fill="e2efd9" w:val="clear"/>
          </w:tcPr>
          <w:p w:rsidR="00000000" w:rsidDel="00000000" w:rsidP="00000000" w:rsidRDefault="00000000" w:rsidRPr="00000000" w14:paraId="00000060">
            <w:pPr>
              <w:rPr/>
            </w:pPr>
            <w:r w:rsidDel="00000000" w:rsidR="00000000" w:rsidRPr="00000000">
              <w:rPr>
                <w:rtl w:val="0"/>
              </w:rPr>
            </w:r>
          </w:p>
        </w:tc>
        <w:tc>
          <w:tcPr>
            <w:gridSpan w:val="2"/>
            <w:shd w:fill="e2efd9" w:val="clear"/>
          </w:tcPr>
          <w:p w:rsidR="00000000" w:rsidDel="00000000" w:rsidP="00000000" w:rsidRDefault="00000000" w:rsidRPr="00000000" w14:paraId="00000062">
            <w:pPr>
              <w:rPr/>
            </w:pPr>
            <w:r w:rsidDel="00000000" w:rsidR="00000000" w:rsidRPr="00000000">
              <w:rPr>
                <w:rtl w:val="0"/>
              </w:rPr>
            </w:r>
          </w:p>
        </w:tc>
      </w:tr>
      <w:tr>
        <w:trPr>
          <w:cantSplit w:val="0"/>
          <w:trHeight w:val="2506" w:hRule="atLeast"/>
          <w:tblHeader w:val="0"/>
        </w:trPr>
        <w:tc>
          <w:tcPr>
            <w:gridSpan w:val="5"/>
            <w:shd w:fill="e2efd9" w:val="clear"/>
          </w:tcPr>
          <w:p w:rsidR="00000000" w:rsidDel="00000000" w:rsidP="00000000" w:rsidRDefault="00000000" w:rsidRPr="00000000" w14:paraId="00000064">
            <w:pPr>
              <w:rPr/>
            </w:pPr>
            <w:r w:rsidDel="00000000" w:rsidR="00000000" w:rsidRPr="00000000">
              <w:rPr>
                <w:rtl w:val="0"/>
              </w:rPr>
              <w:t xml:space="preserve">We charge a flat rate by vehicle type: </w:t>
            </w:r>
          </w:p>
          <w:p w:rsidR="00000000" w:rsidDel="00000000" w:rsidP="00000000" w:rsidRDefault="00000000" w:rsidRPr="00000000" w14:paraId="00000065">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1 Bus type A+B= </w:t>
            </w:r>
            <w:r w:rsidDel="00000000" w:rsidR="00000000" w:rsidRPr="00000000">
              <w:rPr>
                <w:rFonts w:ascii="Arial" w:cs="Arial" w:eastAsia="Arial" w:hAnsi="Arial"/>
                <w:sz w:val="24"/>
                <w:szCs w:val="24"/>
                <w:rtl w:val="0"/>
              </w:rPr>
              <w:t xml:space="preserve">10-29 passengers ($510)</w:t>
            </w:r>
          </w:p>
          <w:p w:rsidR="00000000" w:rsidDel="00000000" w:rsidP="00000000" w:rsidRDefault="00000000" w:rsidRPr="00000000" w14:paraId="00000066">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1 Bus type C=</w:t>
            </w:r>
            <w:r w:rsidDel="00000000" w:rsidR="00000000" w:rsidRPr="00000000">
              <w:rPr>
                <w:rFonts w:ascii="Arial" w:cs="Arial" w:eastAsia="Arial" w:hAnsi="Arial"/>
                <w:sz w:val="24"/>
                <w:szCs w:val="24"/>
                <w:rtl w:val="0"/>
              </w:rPr>
              <w:t xml:space="preserve"> 30- 50 students ($850)</w:t>
            </w:r>
          </w:p>
          <w:p w:rsidR="00000000" w:rsidDel="00000000" w:rsidP="00000000" w:rsidRDefault="00000000" w:rsidRPr="00000000" w14:paraId="00000067">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1 Bus type D=</w:t>
            </w:r>
            <w:r w:rsidDel="00000000" w:rsidR="00000000" w:rsidRPr="00000000">
              <w:rPr>
                <w:rFonts w:ascii="Arial" w:cs="Arial" w:eastAsia="Arial" w:hAnsi="Arial"/>
                <w:sz w:val="24"/>
                <w:szCs w:val="24"/>
                <w:rtl w:val="0"/>
              </w:rPr>
              <w:t xml:space="preserve"> 51-60 passengers ($1,020)</w:t>
            </w:r>
          </w:p>
          <w:p w:rsidR="00000000" w:rsidDel="00000000" w:rsidP="00000000" w:rsidRDefault="00000000" w:rsidRPr="00000000" w14:paraId="00000068">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1 Bus type CTL</w:t>
            </w:r>
            <w:r w:rsidDel="00000000" w:rsidR="00000000" w:rsidRPr="00000000">
              <w:rPr>
                <w:rFonts w:ascii="Arial" w:cs="Arial" w:eastAsia="Arial" w:hAnsi="Arial"/>
                <w:sz w:val="24"/>
                <w:szCs w:val="24"/>
                <w:rtl w:val="0"/>
              </w:rPr>
              <w:t xml:space="preserve"> (multifunctional smaller bus) = 10-15 ($300)</w:t>
            </w:r>
          </w:p>
          <w:p w:rsidR="00000000" w:rsidDel="00000000" w:rsidP="00000000" w:rsidRDefault="00000000" w:rsidRPr="00000000" w14:paraId="00000069">
            <w:pPr>
              <w:numPr>
                <w:ilvl w:val="0"/>
                <w:numId w:val="1"/>
              </w:numPr>
              <w:spacing w:after="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1 Van 10-15 passengers</w:t>
            </w:r>
            <w:r w:rsidDel="00000000" w:rsidR="00000000" w:rsidRPr="00000000">
              <w:rPr>
                <w:rFonts w:ascii="Arial" w:cs="Arial" w:eastAsia="Arial" w:hAnsi="Arial"/>
                <w:sz w:val="24"/>
                <w:szCs w:val="24"/>
                <w:rtl w:val="0"/>
              </w:rPr>
              <w:t xml:space="preserve">= $300 per van</w:t>
            </w:r>
          </w:p>
          <w:p w:rsidR="00000000" w:rsidDel="00000000" w:rsidP="00000000" w:rsidRDefault="00000000" w:rsidRPr="00000000" w14:paraId="0000006A">
            <w:pPr>
              <w:numPr>
                <w:ilvl w:val="0"/>
                <w:numId w:val="1"/>
              </w:numPr>
              <w:spacing w:after="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Multiple buses=</w:t>
            </w:r>
            <w:r w:rsidDel="00000000" w:rsidR="00000000" w:rsidRPr="00000000">
              <w:rPr>
                <w:rFonts w:ascii="Arial" w:cs="Arial" w:eastAsia="Arial" w:hAnsi="Arial"/>
                <w:sz w:val="24"/>
                <w:szCs w:val="24"/>
                <w:rtl w:val="0"/>
              </w:rPr>
              <w:t xml:space="preserve"> 61-80 passengers ($1,200)</w:t>
            </w:r>
          </w:p>
          <w:p w:rsidR="00000000" w:rsidDel="00000000" w:rsidP="00000000" w:rsidRDefault="00000000" w:rsidRPr="00000000" w14:paraId="0000006B">
            <w:pPr>
              <w:numPr>
                <w:ilvl w:val="0"/>
                <w:numId w:val="1"/>
              </w:numPr>
              <w:spacing w:after="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Multiple buses</w:t>
            </w:r>
            <w:r w:rsidDel="00000000" w:rsidR="00000000" w:rsidRPr="00000000">
              <w:rPr>
                <w:rFonts w:ascii="Arial" w:cs="Arial" w:eastAsia="Arial" w:hAnsi="Arial"/>
                <w:sz w:val="24"/>
                <w:szCs w:val="24"/>
                <w:rtl w:val="0"/>
              </w:rPr>
              <w:t xml:space="preserve">= 81-120 passengers ($1,800)</w:t>
            </w:r>
            <w:r w:rsidDel="00000000" w:rsidR="00000000" w:rsidRPr="00000000">
              <w:rPr>
                <w:rtl w:val="0"/>
              </w:rPr>
            </w:r>
          </w:p>
        </w:tc>
        <w:tc>
          <w:tcPr>
            <w:gridSpan w:val="2"/>
            <w:shd w:fill="e2efd9" w:val="clear"/>
          </w:tcPr>
          <w:p w:rsidR="00000000" w:rsidDel="00000000" w:rsidP="00000000" w:rsidRDefault="00000000" w:rsidRPr="00000000" w14:paraId="00000070">
            <w:pPr>
              <w:rPr>
                <w:b w:val="1"/>
              </w:rPr>
            </w:pPr>
            <w:r w:rsidDel="00000000" w:rsidR="00000000" w:rsidRPr="00000000">
              <w:rPr>
                <w:b w:val="1"/>
                <w:rtl w:val="0"/>
              </w:rPr>
              <w:t xml:space="preserve">Vehicle type you’ll be bringing: </w:t>
            </w:r>
          </w:p>
        </w:tc>
      </w:tr>
      <w:tr>
        <w:trPr>
          <w:cantSplit w:val="0"/>
          <w:tblHeader w:val="0"/>
        </w:trPr>
        <w:tc>
          <w:tcPr>
            <w:shd w:fill="e2efd9" w:val="clear"/>
          </w:tcPr>
          <w:p w:rsidR="00000000" w:rsidDel="00000000" w:rsidP="00000000" w:rsidRDefault="00000000" w:rsidRPr="00000000" w14:paraId="00000072">
            <w:pPr>
              <w:rPr>
                <w:b w:val="1"/>
              </w:rPr>
            </w:pPr>
            <w:r w:rsidDel="00000000" w:rsidR="00000000" w:rsidRPr="00000000">
              <w:rPr>
                <w:b w:val="1"/>
                <w:rtl w:val="0"/>
              </w:rPr>
              <w:t xml:space="preserve"># Students Projected:</w:t>
            </w:r>
          </w:p>
        </w:tc>
        <w:tc>
          <w:tcPr>
            <w:gridSpan w:val="2"/>
            <w:shd w:fill="e2efd9" w:val="clear"/>
          </w:tcPr>
          <w:p w:rsidR="00000000" w:rsidDel="00000000" w:rsidP="00000000" w:rsidRDefault="00000000" w:rsidRPr="00000000" w14:paraId="00000073">
            <w:pPr>
              <w:rPr/>
            </w:pPr>
            <w:r w:rsidDel="00000000" w:rsidR="00000000" w:rsidRPr="00000000">
              <w:rPr>
                <w:rtl w:val="0"/>
              </w:rPr>
            </w:r>
          </w:p>
        </w:tc>
        <w:tc>
          <w:tcPr>
            <w:gridSpan w:val="2"/>
            <w:shd w:fill="e2efd9" w:val="clear"/>
          </w:tcPr>
          <w:p w:rsidR="00000000" w:rsidDel="00000000" w:rsidP="00000000" w:rsidRDefault="00000000" w:rsidRPr="00000000" w14:paraId="00000075">
            <w:pPr>
              <w:rPr/>
            </w:pPr>
            <w:r w:rsidDel="00000000" w:rsidR="00000000" w:rsidRPr="00000000">
              <w:rPr>
                <w:rtl w:val="0"/>
              </w:rPr>
            </w:r>
          </w:p>
        </w:tc>
        <w:tc>
          <w:tcPr>
            <w:gridSpan w:val="2"/>
            <w:shd w:fill="e2efd9" w:val="clear"/>
          </w:tcPr>
          <w:p w:rsidR="00000000" w:rsidDel="00000000" w:rsidP="00000000" w:rsidRDefault="00000000" w:rsidRPr="00000000" w14:paraId="00000077">
            <w:pPr>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79">
            <w:pPr>
              <w:rPr>
                <w:b w:val="1"/>
              </w:rPr>
            </w:pPr>
            <w:r w:rsidDel="00000000" w:rsidR="00000000" w:rsidRPr="00000000">
              <w:rPr>
                <w:b w:val="1"/>
                <w:rtl w:val="0"/>
              </w:rPr>
              <w:t xml:space="preserve">Grade(s)/Ages(s)</w:t>
            </w:r>
          </w:p>
        </w:tc>
        <w:tc>
          <w:tcPr>
            <w:gridSpan w:val="2"/>
            <w:shd w:fill="e2efd9" w:val="clear"/>
          </w:tcPr>
          <w:p w:rsidR="00000000" w:rsidDel="00000000" w:rsidP="00000000" w:rsidRDefault="00000000" w:rsidRPr="00000000" w14:paraId="0000007A">
            <w:pPr>
              <w:rPr/>
            </w:pPr>
            <w:r w:rsidDel="00000000" w:rsidR="00000000" w:rsidRPr="00000000">
              <w:rPr>
                <w:rtl w:val="0"/>
              </w:rPr>
            </w:r>
          </w:p>
        </w:tc>
        <w:tc>
          <w:tcPr>
            <w:gridSpan w:val="2"/>
            <w:shd w:fill="e2efd9" w:val="clear"/>
          </w:tcPr>
          <w:p w:rsidR="00000000" w:rsidDel="00000000" w:rsidP="00000000" w:rsidRDefault="00000000" w:rsidRPr="00000000" w14:paraId="0000007C">
            <w:pPr>
              <w:rPr/>
            </w:pPr>
            <w:r w:rsidDel="00000000" w:rsidR="00000000" w:rsidRPr="00000000">
              <w:rPr>
                <w:rtl w:val="0"/>
              </w:rPr>
            </w:r>
          </w:p>
        </w:tc>
        <w:tc>
          <w:tcPr>
            <w:gridSpan w:val="2"/>
            <w:shd w:fill="e2efd9" w:val="clear"/>
          </w:tcPr>
          <w:p w:rsidR="00000000" w:rsidDel="00000000" w:rsidP="00000000" w:rsidRDefault="00000000" w:rsidRPr="00000000" w14:paraId="0000007E">
            <w:pPr>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80">
            <w:pPr>
              <w:rPr>
                <w:b w:val="1"/>
              </w:rPr>
            </w:pPr>
            <w:r w:rsidDel="00000000" w:rsidR="00000000" w:rsidRPr="00000000">
              <w:rPr>
                <w:b w:val="1"/>
                <w:rtl w:val="0"/>
              </w:rPr>
              <w:t xml:space="preserve">Main Contact Each Day</w:t>
            </w:r>
          </w:p>
        </w:tc>
        <w:tc>
          <w:tcPr>
            <w:gridSpan w:val="2"/>
            <w:shd w:fill="e2efd9" w:val="clear"/>
          </w:tcPr>
          <w:p w:rsidR="00000000" w:rsidDel="00000000" w:rsidP="00000000" w:rsidRDefault="00000000" w:rsidRPr="00000000" w14:paraId="00000081">
            <w:pPr>
              <w:rPr/>
            </w:pPr>
            <w:r w:rsidDel="00000000" w:rsidR="00000000" w:rsidRPr="00000000">
              <w:rPr>
                <w:rtl w:val="0"/>
              </w:rPr>
            </w:r>
          </w:p>
        </w:tc>
        <w:tc>
          <w:tcPr>
            <w:gridSpan w:val="2"/>
            <w:shd w:fill="e2efd9" w:val="clear"/>
          </w:tcPr>
          <w:p w:rsidR="00000000" w:rsidDel="00000000" w:rsidP="00000000" w:rsidRDefault="00000000" w:rsidRPr="00000000" w14:paraId="00000083">
            <w:pPr>
              <w:rPr/>
            </w:pPr>
            <w:r w:rsidDel="00000000" w:rsidR="00000000" w:rsidRPr="00000000">
              <w:rPr>
                <w:rtl w:val="0"/>
              </w:rPr>
            </w:r>
          </w:p>
        </w:tc>
        <w:tc>
          <w:tcPr>
            <w:gridSpan w:val="2"/>
            <w:shd w:fill="e2efd9" w:val="clear"/>
          </w:tcPr>
          <w:p w:rsidR="00000000" w:rsidDel="00000000" w:rsidP="00000000" w:rsidRDefault="00000000" w:rsidRPr="00000000" w14:paraId="00000085">
            <w:pPr>
              <w:rPr/>
            </w:pPr>
            <w:r w:rsidDel="00000000" w:rsidR="00000000" w:rsidRPr="00000000">
              <w:rPr>
                <w:rtl w:val="0"/>
              </w:rPr>
            </w:r>
          </w:p>
        </w:tc>
      </w:tr>
      <w:tr>
        <w:trPr>
          <w:cantSplit w:val="0"/>
          <w:tblHeader w:val="0"/>
        </w:trPr>
        <w:tc>
          <w:tcPr>
            <w:shd w:fill="e2efd9" w:val="clear"/>
          </w:tcPr>
          <w:p w:rsidR="00000000" w:rsidDel="00000000" w:rsidP="00000000" w:rsidRDefault="00000000" w:rsidRPr="00000000" w14:paraId="00000087">
            <w:pPr>
              <w:rPr>
                <w:b w:val="1"/>
              </w:rPr>
            </w:pPr>
            <w:r w:rsidDel="00000000" w:rsidR="00000000" w:rsidRPr="00000000">
              <w:rPr>
                <w:b w:val="1"/>
                <w:rtl w:val="0"/>
              </w:rPr>
              <w:t xml:space="preserve">Main Contact Cell Phone</w:t>
            </w:r>
          </w:p>
        </w:tc>
        <w:tc>
          <w:tcPr>
            <w:gridSpan w:val="2"/>
            <w:shd w:fill="e2efd9" w:val="clear"/>
          </w:tcPr>
          <w:p w:rsidR="00000000" w:rsidDel="00000000" w:rsidP="00000000" w:rsidRDefault="00000000" w:rsidRPr="00000000" w14:paraId="00000088">
            <w:pPr>
              <w:rPr/>
            </w:pPr>
            <w:r w:rsidDel="00000000" w:rsidR="00000000" w:rsidRPr="00000000">
              <w:rPr>
                <w:rtl w:val="0"/>
              </w:rPr>
            </w:r>
          </w:p>
        </w:tc>
        <w:tc>
          <w:tcPr>
            <w:gridSpan w:val="2"/>
            <w:shd w:fill="e2efd9" w:val="clear"/>
          </w:tcPr>
          <w:p w:rsidR="00000000" w:rsidDel="00000000" w:rsidP="00000000" w:rsidRDefault="00000000" w:rsidRPr="00000000" w14:paraId="0000008A">
            <w:pPr>
              <w:rPr/>
            </w:pPr>
            <w:r w:rsidDel="00000000" w:rsidR="00000000" w:rsidRPr="00000000">
              <w:rPr>
                <w:rtl w:val="0"/>
              </w:rPr>
            </w:r>
          </w:p>
        </w:tc>
        <w:tc>
          <w:tcPr>
            <w:gridSpan w:val="2"/>
            <w:shd w:fill="e2efd9" w:val="clear"/>
          </w:tcPr>
          <w:p w:rsidR="00000000" w:rsidDel="00000000" w:rsidP="00000000" w:rsidRDefault="00000000" w:rsidRPr="00000000" w14:paraId="0000008C">
            <w:pPr>
              <w:rPr/>
            </w:pPr>
            <w:r w:rsidDel="00000000" w:rsidR="00000000" w:rsidRPr="00000000">
              <w:rPr>
                <w:rtl w:val="0"/>
              </w:rPr>
            </w:r>
          </w:p>
        </w:tc>
      </w:tr>
    </w:tbl>
    <w:p w:rsidR="00000000" w:rsidDel="00000000" w:rsidP="00000000" w:rsidRDefault="00000000" w:rsidRPr="00000000" w14:paraId="0000008E">
      <w:pPr>
        <w:ind w:right="90"/>
        <w:rPr>
          <w:b w:val="1"/>
          <w:sz w:val="24"/>
          <w:szCs w:val="24"/>
          <w:highlight w:val="yellow"/>
          <w:u w:val="single"/>
        </w:rPr>
      </w:pPr>
      <w:r w:rsidDel="00000000" w:rsidR="00000000" w:rsidRPr="00000000">
        <w:rPr>
          <w:rtl w:val="0"/>
        </w:rPr>
      </w:r>
    </w:p>
    <w:p w:rsidR="00000000" w:rsidDel="00000000" w:rsidP="00000000" w:rsidRDefault="00000000" w:rsidRPr="00000000" w14:paraId="0000008F">
      <w:pPr>
        <w:ind w:right="90"/>
        <w:rPr>
          <w:sz w:val="24"/>
          <w:szCs w:val="24"/>
        </w:rPr>
      </w:pPr>
      <w:r w:rsidDel="00000000" w:rsidR="00000000" w:rsidRPr="00000000">
        <w:rPr>
          <w:b w:val="1"/>
          <w:sz w:val="24"/>
          <w:szCs w:val="24"/>
          <w:u w:val="single"/>
          <w:rtl w:val="0"/>
        </w:rPr>
        <w:t xml:space="preserve">COVID-19 Rules and Regulations- </w:t>
      </w:r>
      <w:r w:rsidDel="00000000" w:rsidR="00000000" w:rsidRPr="00000000">
        <w:rPr>
          <w:sz w:val="24"/>
          <w:szCs w:val="24"/>
          <w:rtl w:val="0"/>
        </w:rPr>
        <w:t xml:space="preserve">SERC Follows the CDC and Federal workplace guidelines for COVID-19 safety.  </w:t>
      </w:r>
    </w:p>
    <w:p w:rsidR="00000000" w:rsidDel="00000000" w:rsidP="00000000" w:rsidRDefault="00000000" w:rsidRPr="00000000" w14:paraId="00000090">
      <w:pPr>
        <w:ind w:right="90"/>
        <w:rPr>
          <w:highlight w:val="yellow"/>
        </w:rPr>
      </w:pPr>
      <w:r w:rsidDel="00000000" w:rsidR="00000000" w:rsidRPr="00000000">
        <w:rPr>
          <w:b w:val="1"/>
          <w:sz w:val="24"/>
          <w:szCs w:val="24"/>
          <w:u w:val="single"/>
          <w:rtl w:val="0"/>
        </w:rPr>
        <w:t xml:space="preserve">Participant/Student Group Size</w:t>
      </w:r>
      <w:r w:rsidDel="00000000" w:rsidR="00000000" w:rsidRPr="00000000">
        <w:rPr>
          <w:b w:val="1"/>
          <w:sz w:val="24"/>
          <w:szCs w:val="24"/>
          <w:rtl w:val="0"/>
        </w:rPr>
        <w:t xml:space="preserve">- </w:t>
      </w:r>
      <w:r w:rsidDel="00000000" w:rsidR="00000000" w:rsidRPr="00000000">
        <w:rPr>
          <w:highlight w:val="yellow"/>
          <w:rtl w:val="0"/>
        </w:rPr>
        <w:t xml:space="preserve">Please limit the number of students to 60 per field trip for activities (4 hours= 4 activities), you can bring up to 120 students, but each student would only be able to do two stations. </w:t>
      </w:r>
      <w:r w:rsidDel="00000000" w:rsidR="00000000" w:rsidRPr="00000000">
        <w:rPr>
          <w:rFonts w:ascii="Arial" w:cs="Arial" w:eastAsia="Arial" w:hAnsi="Arial"/>
          <w:highlight w:val="yellow"/>
          <w:rtl w:val="0"/>
        </w:rPr>
        <w:t xml:space="preserve">You will need 1 chaperone per each group of 10 students. Students must be accompanied to stations and can not be at an activity without an adult from your organization.</w:t>
      </w:r>
      <w:r w:rsidDel="00000000" w:rsidR="00000000" w:rsidRPr="00000000">
        <w:rPr>
          <w:highlight w:val="yellow"/>
          <w:rtl w:val="0"/>
        </w:rPr>
        <w:t xml:space="preserve">  </w:t>
      </w:r>
    </w:p>
    <w:p w:rsidR="00000000" w:rsidDel="00000000" w:rsidP="00000000" w:rsidRDefault="00000000" w:rsidRPr="00000000" w14:paraId="00000091">
      <w:pPr>
        <w:spacing w:after="0" w:line="240" w:lineRule="auto"/>
        <w:rPr>
          <w:sz w:val="24"/>
          <w:szCs w:val="24"/>
        </w:rPr>
      </w:pPr>
      <w:r w:rsidDel="00000000" w:rsidR="00000000" w:rsidRPr="00000000">
        <w:rPr>
          <w:b w:val="1"/>
          <w:sz w:val="24"/>
          <w:szCs w:val="24"/>
          <w:u w:val="single"/>
          <w:rtl w:val="0"/>
        </w:rPr>
        <w:t xml:space="preserve">Student Numbers-</w:t>
      </w:r>
      <w:r w:rsidDel="00000000" w:rsidR="00000000" w:rsidRPr="00000000">
        <w:rPr>
          <w:sz w:val="24"/>
          <w:szCs w:val="24"/>
          <w:rtl w:val="0"/>
        </w:rPr>
        <w:t xml:space="preserve">Please realize that we carefully plan our program content, safety, materials and staffing based on the number of students you provide, and that are in your field trip confirmation form. </w:t>
      </w:r>
    </w:p>
    <w:p w:rsidR="00000000" w:rsidDel="00000000" w:rsidP="00000000" w:rsidRDefault="00000000" w:rsidRPr="00000000" w14:paraId="00000092">
      <w:pPr>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color w:val="000000"/>
          <w:sz w:val="24"/>
          <w:szCs w:val="24"/>
          <w:rtl w:val="0"/>
        </w:rPr>
        <w:t xml:space="preserve">We don’t have infinite elasticity and fluidity, we prepare your program based on the numbers you give us. </w:t>
      </w:r>
      <w:r w:rsidDel="00000000" w:rsidR="00000000" w:rsidRPr="00000000">
        <w:rPr>
          <w:rtl w:val="0"/>
        </w:rPr>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color w:val="000000"/>
          <w:sz w:val="24"/>
          <w:szCs w:val="24"/>
          <w:rtl w:val="0"/>
        </w:rPr>
        <w:t xml:space="preserve">We realize that student numbers fluctuate.</w:t>
      </w:r>
      <w:r w:rsidDel="00000000" w:rsidR="00000000" w:rsidRPr="00000000">
        <w:rPr>
          <w:rtl w:val="0"/>
        </w:rPr>
      </w:r>
    </w:p>
    <w:p w:rsidR="00000000" w:rsidDel="00000000" w:rsidP="00000000" w:rsidRDefault="00000000" w:rsidRPr="00000000" w14:paraId="00000094">
      <w:pPr>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color w:val="000000"/>
          <w:sz w:val="24"/>
          <w:szCs w:val="24"/>
          <w:rtl w:val="0"/>
        </w:rPr>
        <w:t xml:space="preserve">Reduced numbers are not a concern as long as you pay the minimum program fee. </w:t>
      </w:r>
      <w:r w:rsidDel="00000000" w:rsidR="00000000" w:rsidRPr="00000000">
        <w:rPr>
          <w:rtl w:val="0"/>
        </w:rPr>
      </w:r>
    </w:p>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color w:val="000000"/>
          <w:sz w:val="24"/>
          <w:szCs w:val="24"/>
          <w:rtl w:val="0"/>
        </w:rPr>
        <w:t xml:space="preserve">We will contact you </w:t>
      </w:r>
      <w:r w:rsidDel="00000000" w:rsidR="00000000" w:rsidRPr="00000000">
        <w:rPr>
          <w:sz w:val="24"/>
          <w:szCs w:val="24"/>
          <w:rtl w:val="0"/>
        </w:rPr>
        <w:t xml:space="preserve">1</w:t>
      </w:r>
      <w:r w:rsidDel="00000000" w:rsidR="00000000" w:rsidRPr="00000000">
        <w:rPr>
          <w:color w:val="000000"/>
          <w:sz w:val="24"/>
          <w:szCs w:val="24"/>
          <w:rtl w:val="0"/>
        </w:rPr>
        <w:t xml:space="preserve"> week before your program to confirm student numbers and times as stated in your original confirmation form.</w:t>
      </w:r>
      <w:r w:rsidDel="00000000" w:rsidR="00000000" w:rsidRPr="00000000">
        <w:rPr>
          <w:rtl w:val="0"/>
        </w:rPr>
      </w:r>
    </w:p>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If you bring more than 60 participants then you may be asked to schedule a second program or break up your group.</w:t>
      </w:r>
    </w:p>
    <w:p w:rsidR="00000000" w:rsidDel="00000000" w:rsidP="00000000" w:rsidRDefault="00000000" w:rsidRPr="00000000" w14:paraId="00000097">
      <w:pPr>
        <w:ind w:right="90"/>
        <w:rPr>
          <w:b w:val="1"/>
          <w:sz w:val="24"/>
          <w:szCs w:val="24"/>
        </w:rPr>
      </w:pPr>
      <w:r w:rsidDel="00000000" w:rsidR="00000000" w:rsidRPr="00000000">
        <w:rPr>
          <w:rtl w:val="0"/>
        </w:rPr>
      </w:r>
    </w:p>
    <w:p w:rsidR="00000000" w:rsidDel="00000000" w:rsidP="00000000" w:rsidRDefault="00000000" w:rsidRPr="00000000" w14:paraId="00000098">
      <w:pPr>
        <w:spacing w:after="0" w:line="240" w:lineRule="auto"/>
        <w:rPr>
          <w:sz w:val="24"/>
          <w:szCs w:val="24"/>
        </w:rPr>
      </w:pPr>
      <w:r w:rsidDel="00000000" w:rsidR="00000000" w:rsidRPr="00000000">
        <w:rPr>
          <w:b w:val="1"/>
          <w:sz w:val="24"/>
          <w:szCs w:val="24"/>
          <w:highlight w:val="yellow"/>
          <w:u w:val="single"/>
          <w:rtl w:val="0"/>
        </w:rPr>
        <w:t xml:space="preserve">Program Payment for all programs (virtual and in-person)-</w:t>
      </w:r>
      <w:r w:rsidDel="00000000" w:rsidR="00000000" w:rsidRPr="00000000">
        <w:rPr>
          <w:b w:val="1"/>
          <w:sz w:val="24"/>
          <w:szCs w:val="24"/>
          <w:highlight w:val="yellow"/>
          <w:rtl w:val="0"/>
        </w:rPr>
        <w:t xml:space="preserve"> </w:t>
      </w:r>
      <w:r w:rsidDel="00000000" w:rsidR="00000000" w:rsidRPr="00000000">
        <w:rPr>
          <w:sz w:val="24"/>
          <w:szCs w:val="24"/>
          <w:highlight w:val="yellow"/>
          <w:rtl w:val="0"/>
        </w:rPr>
        <w:t xml:space="preserve">Field trip fees must be paid up-front</w:t>
      </w:r>
      <w:r w:rsidDel="00000000" w:rsidR="00000000" w:rsidRPr="00000000">
        <w:rPr>
          <w:sz w:val="24"/>
          <w:szCs w:val="24"/>
          <w:rtl w:val="0"/>
        </w:rPr>
        <w:t xml:space="preserve">. Once you tentatively book your program </w:t>
      </w:r>
      <w:r w:rsidDel="00000000" w:rsidR="00000000" w:rsidRPr="00000000">
        <w:rPr>
          <w:b w:val="1"/>
          <w:i w:val="1"/>
          <w:sz w:val="24"/>
          <w:szCs w:val="24"/>
          <w:highlight w:val="yellow"/>
          <w:rtl w:val="0"/>
        </w:rPr>
        <w:t xml:space="preserve">you have 10 business days to pay </w:t>
      </w:r>
      <w:r w:rsidDel="00000000" w:rsidR="00000000" w:rsidRPr="00000000">
        <w:rPr>
          <w:b w:val="1"/>
          <w:i w:val="1"/>
          <w:sz w:val="24"/>
          <w:szCs w:val="24"/>
          <w:rtl w:val="0"/>
        </w:rPr>
        <w:t xml:space="preserve">or your date/time will be freed up for other groups.</w:t>
      </w:r>
      <w:r w:rsidDel="00000000" w:rsidR="00000000" w:rsidRPr="00000000">
        <w:rPr>
          <w:i w:val="1"/>
          <w:sz w:val="24"/>
          <w:szCs w:val="24"/>
          <w:rtl w:val="0"/>
        </w:rPr>
        <w:t xml:space="preserve"> </w:t>
      </w:r>
      <w:r w:rsidDel="00000000" w:rsidR="00000000" w:rsidRPr="00000000">
        <w:rPr>
          <w:sz w:val="24"/>
          <w:szCs w:val="24"/>
          <w:rtl w:val="0"/>
        </w:rPr>
        <w:t xml:space="preserve">You may pay by cash, credit card, or check. Call (443) 482.2216 to pay by credit card.</w:t>
      </w:r>
    </w:p>
    <w:p w:rsidR="00000000" w:rsidDel="00000000" w:rsidP="00000000" w:rsidRDefault="00000000" w:rsidRPr="00000000" w14:paraId="00000099">
      <w:pPr>
        <w:spacing w:after="0" w:line="240" w:lineRule="auto"/>
        <w:rPr>
          <w:sz w:val="24"/>
          <w:szCs w:val="24"/>
        </w:rPr>
      </w:pPr>
      <w:r w:rsidDel="00000000" w:rsidR="00000000" w:rsidRPr="00000000">
        <w:rPr>
          <w:rtl w:val="0"/>
        </w:rPr>
      </w:r>
    </w:p>
    <w:p w:rsidR="00000000" w:rsidDel="00000000" w:rsidP="00000000" w:rsidRDefault="00000000" w:rsidRPr="00000000" w14:paraId="0000009A">
      <w:pPr>
        <w:spacing w:after="0" w:line="240" w:lineRule="auto"/>
        <w:rPr>
          <w:color w:val="0000ff"/>
          <w:sz w:val="24"/>
          <w:szCs w:val="24"/>
          <w:u w:val="single"/>
        </w:rPr>
      </w:pPr>
      <w:r w:rsidDel="00000000" w:rsidR="00000000" w:rsidRPr="00000000">
        <w:rPr>
          <w:b w:val="1"/>
          <w:sz w:val="24"/>
          <w:szCs w:val="24"/>
          <w:u w:val="single"/>
          <w:rtl w:val="0"/>
        </w:rPr>
        <w:t xml:space="preserve">Cancellation-</w:t>
      </w:r>
      <w:r w:rsidDel="00000000" w:rsidR="00000000" w:rsidRPr="00000000">
        <w:rPr>
          <w:b w:val="1"/>
          <w:sz w:val="24"/>
          <w:szCs w:val="24"/>
          <w:rtl w:val="0"/>
        </w:rPr>
        <w:t xml:space="preserve"> Field trip fees are non-refundable except in the case of emergencies or weather, and will be evaluated on a case-by-case basis. We will try to reschedule your group first, before considering refunds. </w:t>
      </w:r>
      <w:r w:rsidDel="00000000" w:rsidR="00000000" w:rsidRPr="00000000">
        <w:rPr>
          <w:sz w:val="24"/>
          <w:szCs w:val="24"/>
          <w:rtl w:val="0"/>
        </w:rPr>
        <w:t xml:space="preserve">To cancel a reservation, please notify us at least five business days in advance by contacting (443) 482.2216 or </w:t>
      </w:r>
      <w:hyperlink r:id="rId7">
        <w:r w:rsidDel="00000000" w:rsidR="00000000" w:rsidRPr="00000000">
          <w:rPr>
            <w:color w:val="0000ff"/>
            <w:sz w:val="24"/>
            <w:szCs w:val="24"/>
            <w:u w:val="single"/>
            <w:rtl w:val="0"/>
          </w:rPr>
          <w:t xml:space="preserve">McDonaldK@si.edu</w:t>
        </w:r>
      </w:hyperlink>
      <w:r w:rsidDel="00000000" w:rsidR="00000000" w:rsidRPr="00000000">
        <w:rPr>
          <w:rtl w:val="0"/>
        </w:rPr>
      </w:r>
    </w:p>
    <w:p w:rsidR="00000000" w:rsidDel="00000000" w:rsidP="00000000" w:rsidRDefault="00000000" w:rsidRPr="00000000" w14:paraId="0000009B">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9C">
      <w:pPr>
        <w:spacing w:after="0" w:line="240" w:lineRule="auto"/>
        <w:rPr>
          <w:sz w:val="24"/>
          <w:szCs w:val="24"/>
        </w:rPr>
      </w:pPr>
      <w:r w:rsidDel="00000000" w:rsidR="00000000" w:rsidRPr="00000000">
        <w:rPr>
          <w:b w:val="1"/>
          <w:sz w:val="24"/>
          <w:szCs w:val="24"/>
          <w:u w:val="single"/>
          <w:rtl w:val="0"/>
        </w:rPr>
        <w:t xml:space="preserve">To make a payment: </w:t>
      </w:r>
      <w:r w:rsidDel="00000000" w:rsidR="00000000" w:rsidRPr="00000000">
        <w:rPr>
          <w:b w:val="1"/>
          <w:rtl w:val="0"/>
        </w:rPr>
        <w:t xml:space="preserve">call Jeanine Young (M-F, 9 am-3 pm); at (443) 482.2202 or Lauren Nicol at (443) 482.2387. Visa, Master Card, Discover, AMEX</w:t>
      </w:r>
      <w:r w:rsidDel="00000000" w:rsidR="00000000" w:rsidRPr="00000000">
        <w:rPr>
          <w:sz w:val="24"/>
          <w:szCs w:val="24"/>
          <w:rtl w:val="0"/>
        </w:rPr>
        <w:t xml:space="preserve"> </w:t>
      </w:r>
    </w:p>
    <w:p w:rsidR="00000000" w:rsidDel="00000000" w:rsidP="00000000" w:rsidRDefault="00000000" w:rsidRPr="00000000" w14:paraId="0000009D">
      <w:pPr>
        <w:spacing w:after="0" w:line="240" w:lineRule="auto"/>
        <w:rPr>
          <w:sz w:val="24"/>
          <w:szCs w:val="24"/>
        </w:rPr>
      </w:pPr>
      <w:r w:rsidDel="00000000" w:rsidR="00000000" w:rsidRPr="00000000">
        <w:rPr>
          <w:rtl w:val="0"/>
        </w:rPr>
      </w:r>
    </w:p>
    <w:p w:rsidR="00000000" w:rsidDel="00000000" w:rsidP="00000000" w:rsidRDefault="00000000" w:rsidRPr="00000000" w14:paraId="0000009E">
      <w:pPr>
        <w:spacing w:after="0" w:line="240" w:lineRule="auto"/>
        <w:rPr>
          <w:sz w:val="24"/>
          <w:szCs w:val="24"/>
        </w:rPr>
      </w:pPr>
      <w:r w:rsidDel="00000000" w:rsidR="00000000" w:rsidRPr="00000000">
        <w:rPr>
          <w:b w:val="1"/>
          <w:sz w:val="24"/>
          <w:szCs w:val="24"/>
          <w:u w:val="single"/>
          <w:rtl w:val="0"/>
        </w:rPr>
        <w:t xml:space="preserve">Dress Code- </w:t>
      </w:r>
      <w:r w:rsidDel="00000000" w:rsidR="00000000" w:rsidRPr="00000000">
        <w:rPr>
          <w:sz w:val="24"/>
          <w:szCs w:val="24"/>
          <w:rtl w:val="0"/>
        </w:rPr>
        <w:t xml:space="preserve">For safety, all program participants must wear closed-toed shoes or sandals that have a back, no Crocs or flip-flops, or high heels. Students should also not wear crop tops that may expose themselves to cuts or abrasions, shoes, and clothes that cannot get wet or muddy, or any clothing with offensive logos or insignias. Failure to wear proper clothing may result in refusal of service or being asked to wear alternative clothing provided by staff. </w:t>
      </w:r>
    </w:p>
    <w:p w:rsidR="00000000" w:rsidDel="00000000" w:rsidP="00000000" w:rsidRDefault="00000000" w:rsidRPr="00000000" w14:paraId="0000009F">
      <w:pPr>
        <w:spacing w:after="0" w:line="240" w:lineRule="auto"/>
        <w:rPr>
          <w:sz w:val="24"/>
          <w:szCs w:val="24"/>
        </w:rPr>
      </w:pPr>
      <w:r w:rsidDel="00000000" w:rsidR="00000000" w:rsidRPr="00000000">
        <w:rPr>
          <w:rtl w:val="0"/>
        </w:rPr>
      </w:r>
    </w:p>
    <w:p w:rsidR="00000000" w:rsidDel="00000000" w:rsidP="00000000" w:rsidRDefault="00000000" w:rsidRPr="00000000" w14:paraId="000000A0">
      <w:pPr>
        <w:spacing w:after="0" w:line="240" w:lineRule="auto"/>
        <w:rPr>
          <w:sz w:val="24"/>
          <w:szCs w:val="24"/>
        </w:rPr>
      </w:pPr>
      <w:r w:rsidDel="00000000" w:rsidR="00000000" w:rsidRPr="00000000">
        <w:rPr>
          <w:b w:val="1"/>
          <w:sz w:val="24"/>
          <w:szCs w:val="24"/>
          <w:u w:val="single"/>
          <w:rtl w:val="0"/>
        </w:rPr>
        <w:t xml:space="preserve">Weather-</w:t>
      </w:r>
      <w:r w:rsidDel="00000000" w:rsidR="00000000" w:rsidRPr="00000000">
        <w:rPr>
          <w:sz w:val="24"/>
          <w:szCs w:val="24"/>
          <w:rtl w:val="0"/>
        </w:rPr>
        <w:t xml:space="preserve"> If you have an outside activity planned, please make sure students have dressed appropriately for weather conditions, including extra water and sunscreen, raincoats, etc. If it is lightly raining we will still continue with programs. If there is heavier rain or a small craft advisory, we may, at SERC’s sole discretion, cancel the program or offer alternative activities or dates. </w:t>
      </w:r>
    </w:p>
    <w:p w:rsidR="00000000" w:rsidDel="00000000" w:rsidP="00000000" w:rsidRDefault="00000000" w:rsidRPr="00000000" w14:paraId="000000A1">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A2">
      <w:pPr>
        <w:spacing w:after="0" w:line="240" w:lineRule="auto"/>
        <w:rPr>
          <w:sz w:val="24"/>
          <w:szCs w:val="24"/>
        </w:rPr>
      </w:pPr>
      <w:r w:rsidDel="00000000" w:rsidR="00000000" w:rsidRPr="00000000">
        <w:rPr>
          <w:b w:val="1"/>
          <w:sz w:val="24"/>
          <w:szCs w:val="24"/>
          <w:u w:val="single"/>
          <w:rtl w:val="0"/>
        </w:rPr>
        <w:t xml:space="preserve">Canoe Trips-</w:t>
      </w:r>
      <w:r w:rsidDel="00000000" w:rsidR="00000000" w:rsidRPr="00000000">
        <w:rPr>
          <w:sz w:val="24"/>
          <w:szCs w:val="24"/>
          <w:rtl w:val="0"/>
        </w:rPr>
        <w:t xml:space="preserve"> For students to participate in canoeing or kayaking they should be able to swim. We also require that air and water temperatures, combined, meet at least 100°F.</w:t>
      </w:r>
    </w:p>
    <w:p w:rsidR="00000000" w:rsidDel="00000000" w:rsidP="00000000" w:rsidRDefault="00000000" w:rsidRPr="00000000" w14:paraId="000000A3">
      <w:pPr>
        <w:spacing w:after="0" w:line="240" w:lineRule="auto"/>
        <w:rPr>
          <w:b w:val="1"/>
          <w:sz w:val="24"/>
          <w:szCs w:val="24"/>
        </w:rPr>
      </w:pPr>
      <w:r w:rsidDel="00000000" w:rsidR="00000000" w:rsidRPr="00000000">
        <w:rPr>
          <w:rtl w:val="0"/>
        </w:rPr>
      </w:r>
    </w:p>
    <w:p w:rsidR="00000000" w:rsidDel="00000000" w:rsidP="00000000" w:rsidRDefault="00000000" w:rsidRPr="00000000" w14:paraId="000000A4">
      <w:pPr>
        <w:spacing w:after="0" w:line="240" w:lineRule="auto"/>
        <w:rPr>
          <w:sz w:val="24"/>
          <w:szCs w:val="24"/>
        </w:rPr>
      </w:pPr>
      <w:r w:rsidDel="00000000" w:rsidR="00000000" w:rsidRPr="00000000">
        <w:rPr>
          <w:b w:val="1"/>
          <w:sz w:val="24"/>
          <w:szCs w:val="24"/>
          <w:rtl w:val="0"/>
        </w:rPr>
        <w:t xml:space="preserve">Need more information?</w:t>
      </w:r>
      <w:r w:rsidDel="00000000" w:rsidR="00000000" w:rsidRPr="00000000">
        <w:rPr>
          <w:sz w:val="24"/>
          <w:szCs w:val="24"/>
          <w:rtl w:val="0"/>
        </w:rPr>
        <w:t xml:space="preserve"> Contact Karen McDonald, (443) 482.2216 or </w:t>
      </w:r>
      <w:hyperlink r:id="rId8">
        <w:r w:rsidDel="00000000" w:rsidR="00000000" w:rsidRPr="00000000">
          <w:rPr>
            <w:color w:val="0000ff"/>
            <w:sz w:val="24"/>
            <w:szCs w:val="24"/>
            <w:u w:val="single"/>
            <w:rtl w:val="0"/>
          </w:rPr>
          <w:t xml:space="preserve">McDonaldK@si.edu</w:t>
        </w:r>
      </w:hyperlink>
      <w:r w:rsidDel="00000000" w:rsidR="00000000" w:rsidRPr="00000000">
        <w:rPr>
          <w:sz w:val="24"/>
          <w:szCs w:val="24"/>
          <w:rtl w:val="0"/>
        </w:rPr>
        <w:t xml:space="preserve"> </w:t>
      </w:r>
    </w:p>
    <w:sectPr>
      <w:headerReference r:id="rId9" w:type="default"/>
      <w:foot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rtl w:val="0"/>
      </w:rPr>
      <w:t xml:space="preserve">Updated 3/23</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tbl>
    <w:tblPr>
      <w:tblStyle w:val="Table2"/>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00"/>
      <w:gridCol w:w="1800"/>
      <w:tblGridChange w:id="0">
        <w:tblGrid>
          <w:gridCol w:w="9000"/>
          <w:gridCol w:w="1800"/>
        </w:tblGrid>
      </w:tblGridChange>
    </w:tblGrid>
    <w:tr>
      <w:trPr>
        <w:cantSplit w:val="0"/>
        <w:tblHeader w:val="0"/>
      </w:trPr>
      <w:tc>
        <w:tcPr>
          <w:shd w:fill="ed7d31" w:val="clear"/>
          <w:vAlign w:val="center"/>
        </w:tcPr>
        <w:p w:rsidR="00000000" w:rsidDel="00000000" w:rsidP="00000000" w:rsidRDefault="00000000" w:rsidRPr="00000000" w14:paraId="000000A6">
          <w:pPr>
            <w:spacing w:line="240" w:lineRule="auto"/>
            <w:jc w:val="center"/>
            <w:rPr>
              <w:smallCaps w:val="1"/>
              <w:color w:val="ffffff"/>
              <w:sz w:val="32"/>
              <w:szCs w:val="32"/>
            </w:rPr>
          </w:pPr>
          <w:r w:rsidDel="00000000" w:rsidR="00000000" w:rsidRPr="00000000">
            <w:rPr>
              <w:b w:val="1"/>
              <w:sz w:val="20"/>
              <w:szCs w:val="20"/>
            </w:rPr>
            <w:drawing>
              <wp:inline distB="114300" distT="114300" distL="114300" distR="114300">
                <wp:extent cx="2314575" cy="433499"/>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14575" cy="433499"/>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tabs>
              <w:tab w:val="center" w:leader="none" w:pos="4680"/>
              <w:tab w:val="right" w:leader="none" w:pos="9360"/>
            </w:tabs>
            <w:spacing w:after="0" w:line="240" w:lineRule="auto"/>
            <w:rPr>
              <w:smallCaps w:val="1"/>
              <w:color w:val="ffffff"/>
              <w:sz w:val="32"/>
              <w:szCs w:val="32"/>
            </w:rPr>
          </w:pPr>
          <w:r w:rsidDel="00000000" w:rsidR="00000000" w:rsidRPr="00000000">
            <w:rPr>
              <w:smallCaps w:val="1"/>
              <w:color w:val="ffffff"/>
              <w:sz w:val="32"/>
              <w:szCs w:val="32"/>
              <w:rtl w:val="0"/>
            </w:rPr>
            <w:t xml:space="preserve">Smithsonian Environmental Research Center</w:t>
          </w:r>
        </w:p>
        <w:p w:rsidR="00000000" w:rsidDel="00000000" w:rsidP="00000000" w:rsidRDefault="00000000" w:rsidRPr="00000000" w14:paraId="000000A8">
          <w:pPr>
            <w:tabs>
              <w:tab w:val="center" w:leader="none" w:pos="4680"/>
              <w:tab w:val="right" w:leader="none" w:pos="9360"/>
            </w:tabs>
            <w:spacing w:after="0" w:line="240" w:lineRule="auto"/>
            <w:rPr>
              <w:smallCaps w:val="1"/>
              <w:color w:val="ffffff"/>
              <w:sz w:val="20"/>
              <w:szCs w:val="20"/>
            </w:rPr>
          </w:pPr>
          <w:r w:rsidDel="00000000" w:rsidR="00000000" w:rsidRPr="00000000">
            <w:rPr>
              <w:smallCaps w:val="1"/>
              <w:color w:val="ffffff"/>
              <w:sz w:val="20"/>
              <w:szCs w:val="20"/>
              <w:rtl w:val="0"/>
            </w:rPr>
            <w:t xml:space="preserve">℅ Education Department</w:t>
          </w:r>
        </w:p>
        <w:p w:rsidR="00000000" w:rsidDel="00000000" w:rsidP="00000000" w:rsidRDefault="00000000" w:rsidRPr="00000000" w14:paraId="000000A9">
          <w:pPr>
            <w:tabs>
              <w:tab w:val="center" w:leader="none" w:pos="4680"/>
              <w:tab w:val="right" w:leader="none" w:pos="9360"/>
            </w:tabs>
            <w:spacing w:after="0" w:line="240" w:lineRule="auto"/>
            <w:rPr>
              <w:smallCaps w:val="1"/>
              <w:color w:val="ffffff"/>
              <w:sz w:val="20"/>
              <w:szCs w:val="20"/>
            </w:rPr>
          </w:pPr>
          <w:r w:rsidDel="00000000" w:rsidR="00000000" w:rsidRPr="00000000">
            <w:rPr>
              <w:smallCaps w:val="1"/>
              <w:color w:val="ffffff"/>
              <w:sz w:val="20"/>
              <w:szCs w:val="20"/>
              <w:rtl w:val="0"/>
            </w:rPr>
            <w:t xml:space="preserve">647 Contees Wharf Rd. Edgewater MD 21037</w:t>
          </w:r>
        </w:p>
        <w:p w:rsidR="00000000" w:rsidDel="00000000" w:rsidP="00000000" w:rsidRDefault="00000000" w:rsidRPr="00000000" w14:paraId="000000AA">
          <w:pPr>
            <w:tabs>
              <w:tab w:val="center" w:leader="none" w:pos="4680"/>
              <w:tab w:val="right" w:leader="none" w:pos="9360"/>
            </w:tabs>
            <w:spacing w:after="0" w:line="240" w:lineRule="auto"/>
            <w:rPr>
              <w:smallCaps w:val="1"/>
              <w:color w:val="ffffff"/>
              <w:sz w:val="20"/>
              <w:szCs w:val="20"/>
            </w:rPr>
          </w:pPr>
          <w:r w:rsidDel="00000000" w:rsidR="00000000" w:rsidRPr="00000000">
            <w:rPr>
              <w:smallCaps w:val="1"/>
              <w:color w:val="ffffff"/>
              <w:sz w:val="20"/>
              <w:szCs w:val="20"/>
              <w:rtl w:val="0"/>
            </w:rPr>
            <w:t xml:space="preserve">(443) 482.2216</w:t>
          </w:r>
        </w:p>
        <w:p w:rsidR="00000000" w:rsidDel="00000000" w:rsidP="00000000" w:rsidRDefault="00000000" w:rsidRPr="00000000" w14:paraId="000000AB">
          <w:pPr>
            <w:tabs>
              <w:tab w:val="center" w:leader="none" w:pos="4680"/>
              <w:tab w:val="right" w:leader="none" w:pos="9360"/>
            </w:tabs>
            <w:spacing w:after="0" w:line="240" w:lineRule="auto"/>
            <w:rPr>
              <w:smallCaps w:val="1"/>
              <w:color w:val="ffffff"/>
              <w:sz w:val="36"/>
              <w:szCs w:val="36"/>
            </w:rPr>
          </w:pPr>
          <w:r w:rsidDel="00000000" w:rsidR="00000000" w:rsidRPr="00000000">
            <w:rPr>
              <w:smallCaps w:val="1"/>
              <w:color w:val="ffffff"/>
              <w:sz w:val="20"/>
              <w:szCs w:val="20"/>
              <w:rtl w:val="0"/>
            </w:rPr>
            <w:t xml:space="preserve">Contact Karen McDonald (</w:t>
          </w:r>
          <w:hyperlink r:id="rId2">
            <w:r w:rsidDel="00000000" w:rsidR="00000000" w:rsidRPr="00000000">
              <w:rPr>
                <w:smallCaps w:val="1"/>
                <w:color w:val="1155cc"/>
                <w:sz w:val="20"/>
                <w:szCs w:val="20"/>
                <w:u w:val="single"/>
                <w:rtl w:val="0"/>
              </w:rPr>
              <w:t xml:space="preserve">McDonaldK@si.edu</w:t>
            </w:r>
          </w:hyperlink>
          <w:r w:rsidDel="00000000" w:rsidR="00000000" w:rsidRPr="00000000">
            <w:rPr>
              <w:smallCaps w:val="1"/>
              <w:color w:val="ffffff"/>
              <w:sz w:val="20"/>
              <w:szCs w:val="20"/>
              <w:rtl w:val="0"/>
            </w:rPr>
            <w:t xml:space="preserve">) for questions</w:t>
          </w:r>
          <w:r w:rsidDel="00000000" w:rsidR="00000000" w:rsidRPr="00000000">
            <w:rPr>
              <w:rtl w:val="0"/>
            </w:rPr>
          </w:r>
        </w:p>
      </w:tc>
      <w:tc>
        <w:tcPr>
          <w:shd w:fill="ed7d31" w:val="clea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smallCaps w:val="1"/>
              <w:color w:val="ffffff"/>
              <w:sz w:val="18"/>
              <w:szCs w:val="18"/>
            </w:rPr>
          </w:pPr>
          <w:r w:rsidDel="00000000" w:rsidR="00000000" w:rsidRPr="00000000">
            <w:rPr>
              <w:smallCaps w:val="1"/>
              <w:color w:val="ffffff"/>
              <w:sz w:val="18"/>
              <w:szCs w:val="18"/>
              <w:rtl w:val="0"/>
            </w:rPr>
            <w:t xml:space="preserve">[DATE]</w:t>
          </w:r>
        </w:p>
      </w:tc>
    </w:tr>
    <w:tr>
      <w:trPr>
        <w:cantSplit w:val="0"/>
        <w:trHeight w:val="115" w:hRule="atLeast"/>
        <w:tblHeader w:val="0"/>
      </w:trPr>
      <w:tc>
        <w:tcPr>
          <w:shd w:fill="5b9bd5" w:val="clear"/>
          <w:tcMar>
            <w:top w:w="0.0" w:type="dxa"/>
            <w:bottom w:w="0.0" w:type="dxa"/>
          </w:tcMar>
        </w:tcPr>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smallCaps w:val="1"/>
              <w:color w:val="ffffff"/>
              <w:sz w:val="18"/>
              <w:szCs w:val="18"/>
            </w:rPr>
          </w:pPr>
          <w:r w:rsidDel="00000000" w:rsidR="00000000" w:rsidRPr="00000000">
            <w:rPr>
              <w:rtl w:val="0"/>
            </w:rPr>
          </w:r>
        </w:p>
      </w:tc>
      <w:tc>
        <w:tcPr>
          <w:shd w:fill="5b9bd5" w:val="clear"/>
          <w:tcMar>
            <w:top w:w="0.0" w:type="dxa"/>
            <w:bottom w:w="0.0" w:type="dxa"/>
          </w:tcMar>
        </w:tcPr>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smallCaps w:val="1"/>
              <w:color w:val="ffffff"/>
              <w:sz w:val="18"/>
              <w:szCs w:val="18"/>
            </w:rPr>
          </w:pPr>
          <w:r w:rsidDel="00000000" w:rsidR="00000000" w:rsidRPr="00000000">
            <w:rPr>
              <w:rtl w:val="0"/>
            </w:rPr>
          </w:r>
        </w:p>
      </w:tc>
    </w:tr>
  </w:tbl>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05D88"/>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uiPriority w:val="99"/>
    <w:unhideWhenUsed w:val="1"/>
    <w:rsid w:val="002869B0"/>
    <w:rPr>
      <w:color w:val="0000ff"/>
      <w:u w:val="single"/>
    </w:rPr>
  </w:style>
  <w:style w:type="table" w:styleId="TableGrid">
    <w:name w:val="Table Grid"/>
    <w:basedOn w:val="TableNormal"/>
    <w:uiPriority w:val="59"/>
    <w:rsid w:val="00FE266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875784"/>
    <w:rPr>
      <w:color w:val="808080"/>
    </w:rPr>
  </w:style>
  <w:style w:type="paragraph" w:styleId="ListParagraph">
    <w:name w:val="List Paragraph"/>
    <w:basedOn w:val="Normal"/>
    <w:uiPriority w:val="34"/>
    <w:qFormat w:val="1"/>
    <w:rsid w:val="00430E7A"/>
    <w:pPr>
      <w:spacing w:after="160" w:line="259" w:lineRule="auto"/>
      <w:ind w:left="720"/>
      <w:contextualSpacing w:val="1"/>
    </w:pPr>
    <w:rPr>
      <w:rFonts w:asciiTheme="minorHAnsi" w:cstheme="minorBidi" w:eastAsiaTheme="minorHAnsi" w:hAnsiTheme="minorHAnsi"/>
    </w:rPr>
  </w:style>
  <w:style w:type="paragraph" w:styleId="Header">
    <w:name w:val="header"/>
    <w:basedOn w:val="Normal"/>
    <w:link w:val="HeaderChar"/>
    <w:uiPriority w:val="99"/>
    <w:unhideWhenUsed w:val="1"/>
    <w:rsid w:val="004D1545"/>
    <w:pPr>
      <w:tabs>
        <w:tab w:val="center" w:pos="4680"/>
        <w:tab w:val="right" w:pos="9360"/>
      </w:tabs>
      <w:spacing w:after="0" w:line="240" w:lineRule="auto"/>
    </w:pPr>
  </w:style>
  <w:style w:type="character" w:styleId="HeaderChar" w:customStyle="1">
    <w:name w:val="Header Char"/>
    <w:basedOn w:val="DefaultParagraphFont"/>
    <w:link w:val="Header"/>
    <w:uiPriority w:val="99"/>
    <w:rsid w:val="004D1545"/>
    <w:rPr>
      <w:sz w:val="22"/>
      <w:szCs w:val="22"/>
    </w:rPr>
  </w:style>
  <w:style w:type="paragraph" w:styleId="Footer">
    <w:name w:val="footer"/>
    <w:basedOn w:val="Normal"/>
    <w:link w:val="FooterChar"/>
    <w:uiPriority w:val="99"/>
    <w:unhideWhenUsed w:val="1"/>
    <w:rsid w:val="004D1545"/>
    <w:pPr>
      <w:tabs>
        <w:tab w:val="center" w:pos="4680"/>
        <w:tab w:val="right" w:pos="9360"/>
      </w:tabs>
      <w:spacing w:after="0" w:line="240" w:lineRule="auto"/>
    </w:pPr>
  </w:style>
  <w:style w:type="character" w:styleId="FooterChar" w:customStyle="1">
    <w:name w:val="Footer Char"/>
    <w:basedOn w:val="DefaultParagraphFont"/>
    <w:link w:val="Footer"/>
    <w:uiPriority w:val="99"/>
    <w:rsid w:val="004D1545"/>
    <w:rPr>
      <w:sz w:val="22"/>
      <w:szCs w:val="2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44.0" w:type="dxa"/>
        <w:left w:w="115.0" w:type="dxa"/>
        <w:bottom w:w="144.0" w:type="dxa"/>
        <w:right w:w="115.0" w:type="dxa"/>
      </w:tblCellMar>
    </w:tblPr>
  </w:style>
  <w:style w:type="paragraph" w:styleId="NormalWeb">
    <w:name w:val="Normal (Web)"/>
    <w:basedOn w:val="Normal"/>
    <w:uiPriority w:val="99"/>
    <w:semiHidden w:val="1"/>
    <w:unhideWhenUsed w:val="1"/>
    <w:rsid w:val="001D1872"/>
    <w:pPr>
      <w:spacing w:after="100" w:afterAutospacing="1" w:before="100" w:beforeAutospacing="1" w:line="240" w:lineRule="auto"/>
    </w:pPr>
    <w:rPr>
      <w:rFonts w:ascii="Times New Roman" w:cs="Times New Roman" w:eastAsia="Times New Roman" w:hAnsi="Times New Roman"/>
      <w:sz w:val="24"/>
      <w:szCs w:val="24"/>
    </w:rPr>
  </w:style>
  <w:style w:type="table" w:styleId="a1" w:customStyle="1">
    <w:basedOn w:val="TableNormal"/>
    <w:tblPr>
      <w:tblStyleRowBandSize w:val="1"/>
      <w:tblStyleColBandSize w:val="1"/>
      <w:tblCellMar>
        <w:top w:w="144.0" w:type="dxa"/>
        <w:left w:w="115.0" w:type="dxa"/>
        <w:bottom w:w="144.0" w:type="dxa"/>
        <w:right w:w="115.0" w:type="dxa"/>
      </w:tblCellMar>
    </w:tblPr>
  </w:style>
  <w:style w:type="table" w:styleId="a2" w:customStyle="1">
    <w:basedOn w:val="TableNormal"/>
    <w:tblPr>
      <w:tblStyleRowBandSize w:val="1"/>
      <w:tblStyleColBandSize w:val="1"/>
      <w:tblCellMar>
        <w:top w:w="144.0" w:type="dxa"/>
        <w:left w:w="115.0" w:type="dxa"/>
        <w:bottom w:w="144.0" w:type="dxa"/>
        <w:right w:w="115.0" w:type="dxa"/>
      </w:tblCellMar>
    </w:tblPr>
  </w:style>
  <w:style w:type="table" w:styleId="a3" w:customStyle="1">
    <w:basedOn w:val="TableNormal"/>
    <w:tblPr>
      <w:tblStyleRowBandSize w:val="1"/>
      <w:tblStyleColBandSize w:val="1"/>
      <w:tblCellMar>
        <w:top w:w="144.0" w:type="dxa"/>
        <w:left w:w="115.0" w:type="dxa"/>
        <w:bottom w:w="144.0" w:type="dxa"/>
        <w:right w:w="115.0" w:type="dxa"/>
      </w:tblCellMar>
    </w:tblPr>
  </w:style>
  <w:style w:type="table" w:styleId="a4" w:customStyle="1">
    <w:basedOn w:val="TableNormal"/>
    <w:tblPr>
      <w:tblStyleRowBandSize w:val="1"/>
      <w:tblStyleColBandSize w:val="1"/>
      <w:tblCellMar>
        <w:top w:w="144.0" w:type="dxa"/>
        <w:left w:w="115.0" w:type="dxa"/>
        <w:bottom w:w="144.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4.0" w:type="dxa"/>
        <w:left w:w="115.0" w:type="dxa"/>
        <w:bottom w:w="144.0" w:type="dxa"/>
        <w:right w:w="115.0" w:type="dxa"/>
      </w:tblCellMar>
    </w:tblPr>
  </w:style>
  <w:style w:type="table" w:styleId="Table2">
    <w:basedOn w:val="TableNormal"/>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cDonaldK@si.edu" TargetMode="External"/><Relationship Id="rId8" Type="http://schemas.openxmlformats.org/officeDocument/2006/relationships/hyperlink" Target="mailto:McDonaldK@si.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McDonaldK@s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qqR5aZMjxJk9VJmnj2YEGWo28A==">CgMxLjAyCGguZ2pkZ3hzOAByITFiMEtib0dpQkdTV1NjOHduSFYzWl95SWlNdnZqcThPWQ==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2022-04-01T17:26:00Z</dcterms:created>
  <dc:creator>hollyj</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dc2bd7413defbcaca4fef0881e12b4909b5d53ea921f6c3d1909766d23188a7d</vt:lpwstr>
  </property>
</Properties>
</file>